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9" w:rsidRPr="00D54E39" w:rsidRDefault="00D54E39" w:rsidP="00D54E3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D54E39">
        <w:rPr>
          <w:rStyle w:val="FontStyle11"/>
          <w:rFonts w:ascii="Times New Roman" w:hAnsi="Times New Roman" w:cs="Times New Roman"/>
          <w:sz w:val="28"/>
          <w:szCs w:val="28"/>
        </w:rPr>
        <w:t xml:space="preserve">Примерный перечень вопросов для дифференцированного зачета по дисциплине «Теория бухгалтерского учета »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для </w:t>
      </w:r>
      <w:r w:rsidRPr="00D54E39">
        <w:rPr>
          <w:rStyle w:val="FontStyle11"/>
          <w:rFonts w:ascii="Times New Roman" w:hAnsi="Times New Roman" w:cs="Times New Roman"/>
          <w:sz w:val="28"/>
          <w:szCs w:val="28"/>
        </w:rPr>
        <w:t>специальност</w:t>
      </w:r>
      <w:r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Pr="00D54E39">
        <w:rPr>
          <w:rStyle w:val="FontStyle11"/>
          <w:rFonts w:ascii="Times New Roman" w:hAnsi="Times New Roman" w:cs="Times New Roman"/>
          <w:sz w:val="28"/>
          <w:szCs w:val="28"/>
        </w:rPr>
        <w:t xml:space="preserve"> 230401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«Информационные системы (по отраслям)»</w:t>
      </w:r>
      <w:r w:rsidRPr="00D54E39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Понятие о хозяйственном учете и требования предъявляемые к нему.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Виды хозяйственного учета. Измерители, применяемые в учете.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Понятие о предмете бухгалтерского учета.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Классификация хозяйственных средств по видам и размещению.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Классификация хозяйственных средств по источникам формирования.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Дайте характеристику внеоборотных активов.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Состав и характеристика оборотных активов.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Состав и характеристика собственного капитала.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Состав и характеристика заемного капитала.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Основные элементы м</w:t>
      </w:r>
      <w:r>
        <w:rPr>
          <w:rStyle w:val="FontStyle12"/>
          <w:rFonts w:ascii="Times New Roman" w:hAnsi="Times New Roman" w:cs="Times New Roman"/>
          <w:sz w:val="28"/>
          <w:szCs w:val="28"/>
        </w:rPr>
        <w:t>етода бухгалтерского учета: бухгалтерский</w:t>
      </w: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 xml:space="preserve"> баланс, бух</w:t>
      </w:r>
      <w:r>
        <w:rPr>
          <w:rStyle w:val="FontStyle12"/>
          <w:rFonts w:ascii="Times New Roman" w:hAnsi="Times New Roman" w:cs="Times New Roman"/>
          <w:sz w:val="28"/>
          <w:szCs w:val="28"/>
        </w:rPr>
        <w:t>галтерский</w:t>
      </w: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 xml:space="preserve"> счет, система двойной записи.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Основные элементы метода бухгалтерского учета: документация, инвентаризация, оценка, калькуляция, бух</w:t>
      </w:r>
      <w:r>
        <w:rPr>
          <w:rStyle w:val="FontStyle12"/>
          <w:rFonts w:ascii="Times New Roman" w:hAnsi="Times New Roman" w:cs="Times New Roman"/>
          <w:sz w:val="28"/>
          <w:szCs w:val="28"/>
        </w:rPr>
        <w:t>галтерская</w:t>
      </w: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 xml:space="preserve"> отчетность.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Бухгалтерский баланс, его строение и значение.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Классификация балансов.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Изменение баланса под влиянием хозяйственных операций.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Сущность и строение бухгалтерских счетов.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Запись операций на активных счетах, подсчет оборотов и конечного сальдо.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Запись операций на пассивных счетах, подсчет оборотов и конечного сальдо.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Двойная запись, ее сущность и значение. Проводки и их виды.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Счета синтетического и аналитического учета и связь между ними.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Оборотные ведомости по счетам синтетического учета.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Оборотные ведомости по счетам аналитического учета.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Структура и принцип построения плана счетов бухгалтерского учета.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Забалансовые счета.</w:t>
      </w:r>
    </w:p>
    <w:p w:rsidR="00616DB9" w:rsidRPr="00D54E39" w:rsidRDefault="00D54E39" w:rsidP="00D54E39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Основные показатели деятельности организации.</w:t>
      </w:r>
    </w:p>
    <w:p w:rsidR="00616DB9" w:rsidRPr="00D54E39" w:rsidRDefault="00D54E39" w:rsidP="00D54E39">
      <w:pPr>
        <w:pStyle w:val="Style2"/>
        <w:widowControl/>
        <w:numPr>
          <w:ilvl w:val="0"/>
          <w:numId w:val="2"/>
        </w:numPr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Понятие процесса снабжения и его основные задачи.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Учет процесса снабжения.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Понятие процесса производства и его основные задачи.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Понятие прямых и косвенных затрат.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Понятие процесса реализации и его основные задачи.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Корреспонденции счетов по учету реализации. Определение финансово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го</w:t>
      </w: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 xml:space="preserve"> результата от реализации продукции.</w:t>
      </w:r>
    </w:p>
    <w:p w:rsidR="00616DB9" w:rsidRDefault="00306046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Документация, ее сущность и значение.</w:t>
      </w:r>
    </w:p>
    <w:p w:rsidR="00306046" w:rsidRPr="00D54E39" w:rsidRDefault="00306046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Структура документов и требования, предъявляемые к ним.</w:t>
      </w:r>
    </w:p>
    <w:p w:rsidR="00616DB9" w:rsidRPr="00D54E39" w:rsidRDefault="00306046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Документооборот и его организация.</w:t>
      </w:r>
    </w:p>
    <w:p w:rsidR="00616DB9" w:rsidRDefault="00306046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Понятие и сущность инвентаризации, сроки ее проведения.</w:t>
      </w:r>
    </w:p>
    <w:p w:rsidR="00306046" w:rsidRPr="00D54E39" w:rsidRDefault="00306046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Отражение в учете результатов инвентаризации.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Порядок проведения инвентаризации.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Учетные регистры</w:t>
      </w:r>
      <w:r w:rsidR="00306046">
        <w:rPr>
          <w:rStyle w:val="FontStyle12"/>
          <w:rFonts w:ascii="Times New Roman" w:hAnsi="Times New Roman" w:cs="Times New Roman"/>
          <w:sz w:val="28"/>
          <w:szCs w:val="28"/>
        </w:rPr>
        <w:t xml:space="preserve"> и  их классификация.</w:t>
      </w:r>
    </w:p>
    <w:p w:rsidR="00616DB9" w:rsidRPr="00D54E39" w:rsidRDefault="00306046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Порядок и техника записи в учетные регистры.</w:t>
      </w:r>
    </w:p>
    <w:p w:rsidR="00616DB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Способы исправления ошибок в документах и учетных регистрах.</w:t>
      </w:r>
    </w:p>
    <w:p w:rsidR="00D54E39" w:rsidRPr="00D54E39" w:rsidRDefault="00D54E39" w:rsidP="00D54E39">
      <w:pPr>
        <w:pStyle w:val="Style3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54E39">
        <w:rPr>
          <w:rStyle w:val="FontStyle12"/>
          <w:rFonts w:ascii="Times New Roman" w:hAnsi="Times New Roman" w:cs="Times New Roman"/>
          <w:sz w:val="28"/>
          <w:szCs w:val="28"/>
        </w:rPr>
        <w:t>Понятие формы бухгалтерского учета.</w:t>
      </w:r>
    </w:p>
    <w:sectPr w:rsidR="00D54E39" w:rsidRPr="00D54E39" w:rsidSect="00D54E39">
      <w:type w:val="continuous"/>
      <w:pgSz w:w="11905" w:h="16837"/>
      <w:pgMar w:top="568" w:right="848" w:bottom="709" w:left="14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A7" w:rsidRDefault="00F42CA7">
      <w:r>
        <w:separator/>
      </w:r>
    </w:p>
  </w:endnote>
  <w:endnote w:type="continuationSeparator" w:id="1">
    <w:p w:rsidR="00F42CA7" w:rsidRDefault="00F4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A7" w:rsidRDefault="00F42CA7">
      <w:r>
        <w:separator/>
      </w:r>
    </w:p>
  </w:footnote>
  <w:footnote w:type="continuationSeparator" w:id="1">
    <w:p w:rsidR="00F42CA7" w:rsidRDefault="00F4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2407"/>
    <w:multiLevelType w:val="singleLevel"/>
    <w:tmpl w:val="680AD106"/>
    <w:lvl w:ilvl="0">
      <w:start w:val="25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1">
    <w:nsid w:val="36B20F33"/>
    <w:multiLevelType w:val="singleLevel"/>
    <w:tmpl w:val="0E9A7BD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54E39"/>
    <w:rsid w:val="00306046"/>
    <w:rsid w:val="00616DB9"/>
    <w:rsid w:val="00D54E39"/>
    <w:rsid w:val="00F4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B9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6DB9"/>
    <w:pPr>
      <w:spacing w:line="538" w:lineRule="exact"/>
      <w:jc w:val="center"/>
    </w:pPr>
  </w:style>
  <w:style w:type="paragraph" w:customStyle="1" w:styleId="Style2">
    <w:name w:val="Style2"/>
    <w:basedOn w:val="a"/>
    <w:uiPriority w:val="99"/>
    <w:rsid w:val="00616DB9"/>
  </w:style>
  <w:style w:type="paragraph" w:customStyle="1" w:styleId="Style3">
    <w:name w:val="Style3"/>
    <w:basedOn w:val="a"/>
    <w:uiPriority w:val="99"/>
    <w:rsid w:val="00616DB9"/>
    <w:pPr>
      <w:spacing w:line="307" w:lineRule="exact"/>
      <w:ind w:hanging="350"/>
    </w:pPr>
  </w:style>
  <w:style w:type="character" w:customStyle="1" w:styleId="FontStyle11">
    <w:name w:val="Font Style11"/>
    <w:basedOn w:val="a0"/>
    <w:uiPriority w:val="99"/>
    <w:rsid w:val="00616DB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16DB9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bsrv12</dc:creator>
  <cp:keywords/>
  <dc:description/>
  <cp:lastModifiedBy>k111</cp:lastModifiedBy>
  <cp:revision>2</cp:revision>
  <dcterms:created xsi:type="dcterms:W3CDTF">2014-01-28T05:30:00Z</dcterms:created>
  <dcterms:modified xsi:type="dcterms:W3CDTF">2014-05-22T05:56:00Z</dcterms:modified>
</cp:coreProperties>
</file>